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4B382B19" w:rsidR="00007C5D" w:rsidRPr="002B30D5" w:rsidRDefault="00590E60" w:rsidP="000A537D">
      <w:pPr>
        <w:wordWrap w:val="0"/>
        <w:rPr>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002B30D5">
        <w:rPr>
          <w:rFonts w:hint="eastAsia"/>
          <w:sz w:val="22"/>
        </w:rPr>
        <w:t xml:space="preserve"> </w:t>
      </w:r>
      <w:r w:rsidR="002B30D5">
        <w:rPr>
          <w:rFonts w:hint="eastAsia"/>
          <w:sz w:val="22"/>
        </w:rPr>
        <w:t>８</w:t>
      </w:r>
      <w:r w:rsidR="002B30D5">
        <w:rPr>
          <w:rFonts w:hint="eastAsia"/>
          <w:sz w:val="22"/>
        </w:rPr>
        <w:t xml:space="preserve"> </w:t>
      </w:r>
      <w:r w:rsidRPr="000E0670">
        <w:rPr>
          <w:rFonts w:hint="eastAsia"/>
          <w:sz w:val="22"/>
        </w:rPr>
        <w:t>月</w:t>
      </w:r>
      <w:r w:rsidR="002B30D5">
        <w:rPr>
          <w:rFonts w:hint="eastAsia"/>
          <w:sz w:val="22"/>
        </w:rPr>
        <w:t xml:space="preserve"> </w:t>
      </w:r>
      <w:r w:rsidR="002B30D5">
        <w:rPr>
          <w:rFonts w:hint="eastAsia"/>
          <w:sz w:val="22"/>
        </w:rPr>
        <w:t>４</w:t>
      </w:r>
      <w:r w:rsidR="002B30D5">
        <w:rPr>
          <w:rFonts w:hint="eastAsia"/>
          <w:sz w:val="22"/>
        </w:rPr>
        <w:t xml:space="preserve"> </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5E9367F8"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965DB5">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13DBAA52" w:rsidR="00007C5D" w:rsidRPr="00217143" w:rsidRDefault="004866CF" w:rsidP="000A537D">
      <w:pPr>
        <w:wordWrap w:val="0"/>
        <w:rPr>
          <w:sz w:val="22"/>
        </w:rPr>
      </w:pPr>
      <w:r>
        <w:rPr>
          <w:rFonts w:hint="eastAsia"/>
          <w:sz w:val="22"/>
        </w:rPr>
        <w:t>４</w:t>
      </w:r>
      <w:r w:rsidR="00007C5D" w:rsidRPr="00217143">
        <w:rPr>
          <w:rFonts w:hint="eastAsia"/>
          <w:sz w:val="22"/>
        </w:rPr>
        <w:t xml:space="preserve">　入札に付する事項</w:t>
      </w:r>
    </w:p>
    <w:p w14:paraId="68E5235B" w14:textId="6FE92663"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217143" w:rsidRPr="00217143">
        <w:rPr>
          <w:rFonts w:hint="eastAsia"/>
          <w:noProof/>
          <w:sz w:val="22"/>
        </w:rPr>
        <w:t>１</w:t>
      </w:r>
      <w:r w:rsidRPr="00217143">
        <w:rPr>
          <w:rFonts w:hint="eastAsia"/>
          <w:sz w:val="22"/>
        </w:rPr>
        <w:t>号</w:t>
      </w:r>
    </w:p>
    <w:p w14:paraId="398A43DC" w14:textId="2E3B60F1"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0E0670">
        <w:rPr>
          <w:rFonts w:hint="eastAsia"/>
          <w:sz w:val="22"/>
        </w:rPr>
        <w:t>医療</w:t>
      </w:r>
      <w:r w:rsidR="00217143" w:rsidRPr="00217143">
        <w:rPr>
          <w:rFonts w:hint="eastAsia"/>
          <w:sz w:val="22"/>
        </w:rPr>
        <w:t>事務備品購入</w:t>
      </w:r>
    </w:p>
    <w:p w14:paraId="085A14AF" w14:textId="233205FF"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w:t>
      </w:r>
      <w:r w:rsidR="000E0670">
        <w:rPr>
          <w:rFonts w:hint="eastAsia"/>
          <w:sz w:val="22"/>
        </w:rPr>
        <w:t>医療</w:t>
      </w:r>
      <w:r w:rsidR="00217143" w:rsidRPr="00217143">
        <w:rPr>
          <w:rFonts w:hint="eastAsia"/>
          <w:sz w:val="22"/>
        </w:rPr>
        <w:t>事務備品の購入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45579DDB"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A45FC0">
        <w:rPr>
          <w:rFonts w:hint="eastAsia"/>
          <w:noProof/>
          <w:sz w:val="22"/>
        </w:rPr>
        <w:t>１０</w:t>
      </w:r>
      <w:r w:rsidRPr="00217143">
        <w:rPr>
          <w:noProof/>
          <w:sz w:val="22"/>
        </w:rPr>
        <w:t>日</w:t>
      </w:r>
      <w:r w:rsidR="00217143">
        <w:rPr>
          <w:rFonts w:hint="eastAsia"/>
          <w:noProof/>
          <w:sz w:val="22"/>
        </w:rPr>
        <w:t>（水）</w:t>
      </w:r>
    </w:p>
    <w:p w14:paraId="389D6912" w14:textId="77777777" w:rsidR="00007C5D" w:rsidRPr="00217143" w:rsidRDefault="00007C5D" w:rsidP="000A537D">
      <w:pPr>
        <w:wordWrap w:val="0"/>
        <w:rPr>
          <w:sz w:val="22"/>
        </w:rPr>
      </w:pPr>
    </w:p>
    <w:p w14:paraId="53E0E34A" w14:textId="2DB48FC6" w:rsidR="00217143" w:rsidRDefault="006176A7"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06F44971"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w:t>
      </w:r>
      <w:r w:rsidR="005A08AA">
        <w:rPr>
          <w:rFonts w:hint="eastAsia"/>
          <w:sz w:val="22"/>
        </w:rPr>
        <w:t>、三重県及び和歌山県</w:t>
      </w:r>
      <w:r>
        <w:rPr>
          <w:rFonts w:hint="eastAsia"/>
          <w:sz w:val="22"/>
        </w:rPr>
        <w:t>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091A496C" w:rsidR="00590E60" w:rsidRDefault="006176A7"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22DED4FF" w:rsidR="00F332D1" w:rsidRDefault="006176A7"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61404E42" w:rsidR="00DA0B04" w:rsidRDefault="006176A7"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4D2C40EC" w14:textId="77777777" w:rsidR="005D4071" w:rsidRDefault="002C6D13" w:rsidP="00DA0B04">
      <w:pPr>
        <w:wordWrap w:val="0"/>
        <w:ind w:left="440" w:hangingChars="200" w:hanging="440"/>
        <w:rPr>
          <w:sz w:val="22"/>
        </w:rPr>
      </w:pPr>
      <w:r>
        <w:rPr>
          <w:rFonts w:hint="eastAsia"/>
          <w:sz w:val="22"/>
        </w:rPr>
        <w:t xml:space="preserve">　本入札に参加することができません。また、開札時において</w:t>
      </w:r>
      <w:r w:rsidR="005D4071">
        <w:rPr>
          <w:rFonts w:hint="eastAsia"/>
          <w:sz w:val="22"/>
        </w:rPr>
        <w:t>「５」</w:t>
      </w:r>
      <w:r>
        <w:rPr>
          <w:rFonts w:hint="eastAsia"/>
          <w:sz w:val="22"/>
        </w:rPr>
        <w:t>に掲げる事項を満たしてい</w:t>
      </w:r>
    </w:p>
    <w:p w14:paraId="4144C745" w14:textId="35C37E9E" w:rsidR="002C6D13" w:rsidRDefault="002C6D13" w:rsidP="002C6D13">
      <w:pPr>
        <w:wordWrap w:val="0"/>
        <w:ind w:leftChars="100" w:left="430" w:hangingChars="100" w:hanging="220"/>
        <w:rPr>
          <w:sz w:val="22"/>
        </w:rPr>
      </w:pPr>
      <w:r>
        <w:rPr>
          <w:rFonts w:hint="eastAsia"/>
          <w:sz w:val="22"/>
        </w:rPr>
        <w:t>なければなりません。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2618B32A" w:rsidR="00871AAC" w:rsidRDefault="00777BDA" w:rsidP="000A537D">
      <w:pPr>
        <w:wordWrap w:val="0"/>
        <w:rPr>
          <w:sz w:val="22"/>
        </w:rPr>
      </w:pPr>
      <w:r>
        <w:rPr>
          <w:rFonts w:hint="eastAsia"/>
          <w:sz w:val="22"/>
        </w:rPr>
        <w:t xml:space="preserve">　　　※　下北山村入札参加資格者名簿に登載されている者は、上記③・④の書類は免除とする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54C5E519" w:rsidR="00DA0B04" w:rsidRDefault="006176A7"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2D8AD55A" w:rsidR="00D902C0" w:rsidRDefault="006176A7"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780EDA6F" w14:textId="61CF79C6" w:rsidR="004A3B96" w:rsidRDefault="004A3B96" w:rsidP="005D4071">
      <w:pPr>
        <w:wordWrap w:val="0"/>
        <w:rPr>
          <w:sz w:val="22"/>
        </w:rPr>
      </w:pPr>
      <w:r>
        <w:rPr>
          <w:rFonts w:hint="eastAsia"/>
          <w:sz w:val="22"/>
        </w:rPr>
        <w:t xml:space="preserve">　</w:t>
      </w:r>
      <w:r>
        <w:rPr>
          <w:rFonts w:hint="eastAsia"/>
          <w:sz w:val="22"/>
        </w:rPr>
        <w:t>(5)</w:t>
      </w:r>
      <w:r>
        <w:rPr>
          <w:rFonts w:hint="eastAsia"/>
          <w:sz w:val="22"/>
        </w:rPr>
        <w:t xml:space="preserve">　説明を求めた者に対し、書面により回答します。</w:t>
      </w:r>
    </w:p>
    <w:p w14:paraId="4A1BF483" w14:textId="77777777" w:rsidR="00DA0B04" w:rsidRDefault="00DA0B04" w:rsidP="000A537D">
      <w:pPr>
        <w:wordWrap w:val="0"/>
        <w:rPr>
          <w:sz w:val="22"/>
        </w:rPr>
      </w:pPr>
    </w:p>
    <w:p w14:paraId="07385DAB" w14:textId="14233B5C" w:rsidR="00007C5D" w:rsidRPr="00217143" w:rsidRDefault="006176A7"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5281FC5D" w14:textId="77777777" w:rsidR="003227F9" w:rsidRDefault="00007C5D" w:rsidP="003227F9">
      <w:pPr>
        <w:wordWrap w:val="0"/>
        <w:rPr>
          <w:sz w:val="22"/>
        </w:rPr>
      </w:pPr>
      <w:r w:rsidRPr="00217143">
        <w:rPr>
          <w:rFonts w:hint="eastAsia"/>
          <w:sz w:val="22"/>
        </w:rPr>
        <w:t xml:space="preserve">　</w:t>
      </w:r>
      <w:r w:rsidR="003227F9">
        <w:rPr>
          <w:rFonts w:hint="eastAsia"/>
          <w:sz w:val="22"/>
        </w:rPr>
        <w:t xml:space="preserve">　本入札については、設計図書等に記載された物品を指定とし、同等品の取扱いはしないもの</w:t>
      </w:r>
    </w:p>
    <w:p w14:paraId="539F4781" w14:textId="4B673C52" w:rsidR="00007C5D" w:rsidRPr="00217143" w:rsidRDefault="003227F9" w:rsidP="003227F9">
      <w:pPr>
        <w:wordWrap w:val="0"/>
        <w:ind w:firstLineChars="100" w:firstLine="220"/>
        <w:rPr>
          <w:sz w:val="22"/>
        </w:rPr>
      </w:pPr>
      <w:r>
        <w:rPr>
          <w:rFonts w:hint="eastAsia"/>
          <w:sz w:val="22"/>
        </w:rPr>
        <w:t>とする</w:t>
      </w:r>
    </w:p>
    <w:p w14:paraId="7425DAA3" w14:textId="77777777" w:rsidR="00007C5D" w:rsidRPr="00217143" w:rsidRDefault="00007C5D" w:rsidP="000A537D">
      <w:pPr>
        <w:wordWrap w:val="0"/>
        <w:rPr>
          <w:sz w:val="22"/>
        </w:rPr>
      </w:pPr>
    </w:p>
    <w:p w14:paraId="38987AE9" w14:textId="1818D173" w:rsidR="00007C5D" w:rsidRPr="00217143" w:rsidRDefault="006176A7"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2EBC629B" w:rsidR="00007C5D" w:rsidRPr="00217143" w:rsidRDefault="00007C5D" w:rsidP="000A537D">
      <w:pPr>
        <w:wordWrap w:val="0"/>
        <w:ind w:leftChars="200" w:left="860" w:hangingChars="200" w:hanging="440"/>
        <w:rPr>
          <w:sz w:val="22"/>
        </w:rPr>
      </w:pPr>
      <w:r w:rsidRPr="00217143">
        <w:rPr>
          <w:rFonts w:hint="eastAsia"/>
          <w:sz w:val="22"/>
        </w:rPr>
        <w:t>⑥　落札決定に当たっては、入札書に記載された金額に当該金額の</w:t>
      </w:r>
      <w:r w:rsidR="008672AF">
        <w:rPr>
          <w:rFonts w:hint="eastAsia"/>
          <w:sz w:val="22"/>
        </w:rPr>
        <w:t>消費税及び地方消費税に</w:t>
      </w:r>
      <w:r w:rsidR="008672AF">
        <w:rPr>
          <w:rFonts w:hint="eastAsia"/>
          <w:sz w:val="22"/>
        </w:rPr>
        <w:lastRenderedPageBreak/>
        <w:t>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100A13">
        <w:rPr>
          <w:rFonts w:hint="eastAsia"/>
          <w:sz w:val="22"/>
        </w:rPr>
        <w:t>から消費税及び地方消費税に</w:t>
      </w:r>
      <w:r w:rsidRPr="00217143">
        <w:rPr>
          <w:rFonts w:hint="eastAsia"/>
          <w:sz w:val="22"/>
        </w:rPr>
        <w:t>相当する金額を入札書に記載すること。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2F8D0BA0"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w:t>
      </w:r>
      <w:r w:rsidR="005D4071">
        <w:rPr>
          <w:rFonts w:hint="eastAsia"/>
          <w:sz w:val="22"/>
        </w:rPr>
        <w:t>５</w:t>
      </w:r>
      <w:r w:rsidR="008F610F">
        <w:rPr>
          <w:rFonts w:hint="eastAsia"/>
          <w:sz w:val="22"/>
        </w:rPr>
        <w:t>」に掲げる資格のない者の行った入札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629A5380" w:rsidR="00007C5D" w:rsidRPr="00217143" w:rsidRDefault="00100A13" w:rsidP="000A537D">
      <w:pPr>
        <w:wordWrap w:val="0"/>
        <w:rPr>
          <w:sz w:val="22"/>
        </w:rPr>
      </w:pPr>
      <w:r>
        <w:rPr>
          <w:rFonts w:hint="eastAsia"/>
          <w:sz w:val="22"/>
        </w:rPr>
        <w:t>1</w:t>
      </w:r>
      <w:r w:rsidR="006176A7">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5139A708" w:rsidR="00007C5D" w:rsidRPr="00217143" w:rsidRDefault="006176A7" w:rsidP="000A537D">
      <w:pPr>
        <w:wordWrap w:val="0"/>
        <w:rPr>
          <w:sz w:val="22"/>
        </w:rPr>
      </w:pPr>
      <w:r>
        <w:rPr>
          <w:rFonts w:hint="eastAsia"/>
          <w:sz w:val="22"/>
        </w:rPr>
        <w:t>14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996FE" w14:textId="77777777" w:rsidR="00CD4BE5" w:rsidRDefault="00CD4BE5" w:rsidP="00393C5D">
      <w:r>
        <w:separator/>
      </w:r>
    </w:p>
  </w:endnote>
  <w:endnote w:type="continuationSeparator" w:id="0">
    <w:p w14:paraId="705ED995" w14:textId="77777777" w:rsidR="00CD4BE5" w:rsidRDefault="00CD4BE5"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F9C4E" w14:textId="77777777" w:rsidR="00CD4BE5" w:rsidRDefault="00CD4BE5" w:rsidP="00393C5D">
      <w:r>
        <w:separator/>
      </w:r>
    </w:p>
  </w:footnote>
  <w:footnote w:type="continuationSeparator" w:id="0">
    <w:p w14:paraId="0D4FAC87" w14:textId="77777777" w:rsidR="00CD4BE5" w:rsidRDefault="00CD4BE5"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2DF1"/>
    <w:rsid w:val="00073BED"/>
    <w:rsid w:val="0009716B"/>
    <w:rsid w:val="000A34C2"/>
    <w:rsid w:val="000A537D"/>
    <w:rsid w:val="000B143F"/>
    <w:rsid w:val="000E0670"/>
    <w:rsid w:val="00100A13"/>
    <w:rsid w:val="001134F4"/>
    <w:rsid w:val="00165897"/>
    <w:rsid w:val="00197A6E"/>
    <w:rsid w:val="001A078B"/>
    <w:rsid w:val="001B5DAE"/>
    <w:rsid w:val="001C2303"/>
    <w:rsid w:val="00217143"/>
    <w:rsid w:val="002646B3"/>
    <w:rsid w:val="00267142"/>
    <w:rsid w:val="00277327"/>
    <w:rsid w:val="00284C53"/>
    <w:rsid w:val="002A7E26"/>
    <w:rsid w:val="002B30D5"/>
    <w:rsid w:val="002C6A5B"/>
    <w:rsid w:val="002C6D13"/>
    <w:rsid w:val="002E6E9B"/>
    <w:rsid w:val="002F50F9"/>
    <w:rsid w:val="00316E1F"/>
    <w:rsid w:val="003227F9"/>
    <w:rsid w:val="00336766"/>
    <w:rsid w:val="00351C9E"/>
    <w:rsid w:val="003539EA"/>
    <w:rsid w:val="00393C5D"/>
    <w:rsid w:val="003A5400"/>
    <w:rsid w:val="003D2A22"/>
    <w:rsid w:val="003F0138"/>
    <w:rsid w:val="00412E84"/>
    <w:rsid w:val="004704C7"/>
    <w:rsid w:val="00476F54"/>
    <w:rsid w:val="00477D8A"/>
    <w:rsid w:val="004866CF"/>
    <w:rsid w:val="004875A2"/>
    <w:rsid w:val="00491D52"/>
    <w:rsid w:val="00492F9A"/>
    <w:rsid w:val="004A3B96"/>
    <w:rsid w:val="004B2D3D"/>
    <w:rsid w:val="0050070B"/>
    <w:rsid w:val="00501CDB"/>
    <w:rsid w:val="00514D4C"/>
    <w:rsid w:val="005563E0"/>
    <w:rsid w:val="00590E60"/>
    <w:rsid w:val="005A0660"/>
    <w:rsid w:val="005A08AA"/>
    <w:rsid w:val="005D0AD5"/>
    <w:rsid w:val="005D4071"/>
    <w:rsid w:val="005D79E9"/>
    <w:rsid w:val="006176A7"/>
    <w:rsid w:val="006539E5"/>
    <w:rsid w:val="00690868"/>
    <w:rsid w:val="006B105B"/>
    <w:rsid w:val="006E6B3B"/>
    <w:rsid w:val="006F324B"/>
    <w:rsid w:val="006F3F3D"/>
    <w:rsid w:val="006F4BD9"/>
    <w:rsid w:val="007446B4"/>
    <w:rsid w:val="00777BDA"/>
    <w:rsid w:val="007A7967"/>
    <w:rsid w:val="007D1FE0"/>
    <w:rsid w:val="007D6810"/>
    <w:rsid w:val="008132EE"/>
    <w:rsid w:val="00827D92"/>
    <w:rsid w:val="00844DD3"/>
    <w:rsid w:val="008672AF"/>
    <w:rsid w:val="00871AAC"/>
    <w:rsid w:val="00893FEA"/>
    <w:rsid w:val="008F610F"/>
    <w:rsid w:val="009046E2"/>
    <w:rsid w:val="009142F2"/>
    <w:rsid w:val="009248CE"/>
    <w:rsid w:val="00965DB5"/>
    <w:rsid w:val="009735E9"/>
    <w:rsid w:val="009D5A6D"/>
    <w:rsid w:val="00A01D20"/>
    <w:rsid w:val="00A04B81"/>
    <w:rsid w:val="00A3025A"/>
    <w:rsid w:val="00A33067"/>
    <w:rsid w:val="00A45FC0"/>
    <w:rsid w:val="00A7248F"/>
    <w:rsid w:val="00AB2F6B"/>
    <w:rsid w:val="00AB3F83"/>
    <w:rsid w:val="00B35BFA"/>
    <w:rsid w:val="00B4075C"/>
    <w:rsid w:val="00B6113B"/>
    <w:rsid w:val="00B9064D"/>
    <w:rsid w:val="00BB44F2"/>
    <w:rsid w:val="00BC174F"/>
    <w:rsid w:val="00BE145F"/>
    <w:rsid w:val="00C15A38"/>
    <w:rsid w:val="00C30E5E"/>
    <w:rsid w:val="00C94C10"/>
    <w:rsid w:val="00CB147A"/>
    <w:rsid w:val="00CD4BE5"/>
    <w:rsid w:val="00D1112A"/>
    <w:rsid w:val="00D902C0"/>
    <w:rsid w:val="00D96544"/>
    <w:rsid w:val="00DA0B04"/>
    <w:rsid w:val="00DA6955"/>
    <w:rsid w:val="00DB4FFB"/>
    <w:rsid w:val="00DF2E3F"/>
    <w:rsid w:val="00E0619E"/>
    <w:rsid w:val="00E3166E"/>
    <w:rsid w:val="00E675CA"/>
    <w:rsid w:val="00E677FA"/>
    <w:rsid w:val="00EA0E43"/>
    <w:rsid w:val="00EA2B3F"/>
    <w:rsid w:val="00EB3D44"/>
    <w:rsid w:val="00EE5C94"/>
    <w:rsid w:val="00F02B74"/>
    <w:rsid w:val="00F06B33"/>
    <w:rsid w:val="00F332D1"/>
    <w:rsid w:val="00F33379"/>
    <w:rsid w:val="00F7434C"/>
    <w:rsid w:val="00F813D7"/>
    <w:rsid w:val="00FA6FA2"/>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Pages>
  <Words>448</Words>
  <Characters>2557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b0201</cp:lastModifiedBy>
  <cp:revision>27</cp:revision>
  <cp:lastPrinted>2025-07-25T02:06:00Z</cp:lastPrinted>
  <dcterms:created xsi:type="dcterms:W3CDTF">2025-07-11T07:47:00Z</dcterms:created>
  <dcterms:modified xsi:type="dcterms:W3CDTF">2025-08-08T07:32:00Z</dcterms:modified>
</cp:coreProperties>
</file>